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E4D67" w14:textId="611A62DA" w:rsidR="0029694D" w:rsidRPr="0029694D" w:rsidRDefault="0029694D" w:rsidP="00604F7D">
      <w:pPr>
        <w:shd w:val="clear" w:color="auto" w:fill="FFFFFF"/>
        <w:spacing w:after="100" w:afterAutospacing="1" w:line="240" w:lineRule="auto"/>
        <w:jc w:val="both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</w:pPr>
      <w:r w:rsidRPr="0029694D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>AVVISO PUBBLICO PER CONTRIBUTO ECONOMICO A RIMBORSO DEGLI INTERVENT</w:t>
      </w:r>
      <w:r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I DI ASSISTENZA SOCIO SANITARIA 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>PREVISTI DALLE LINEE GUIDA SUL TRATTAMENTO DEI DISTURBI DELLO SPETTRO AUTISTICO DELL’ISTITUTO SUPERIORE DI SANITA’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 </w:t>
      </w:r>
      <w:r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RIVOLTI ALLE </w:t>
      </w:r>
      <w:proofErr w:type="gramStart"/>
      <w:r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FAMIGLIE 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 CON</w:t>
      </w:r>
      <w:proofErr w:type="gramEnd"/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 MINORI </w:t>
      </w:r>
      <w:r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CHE SI 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>A</w:t>
      </w:r>
      <w:r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>VVALGONO DEI PROGRAMMI PSICOLOGICI COMPORTAMENTALI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 STRUTTURATI</w:t>
      </w:r>
      <w:r w:rsidRPr="0029694D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 xml:space="preserve"> </w:t>
      </w:r>
      <w:r w:rsidR="00580CD3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32"/>
          <w:szCs w:val="32"/>
          <w:lang w:eastAsia="it-IT"/>
        </w:rPr>
        <w:t>AI SENSI DEL REGOLAMENTO REGIONALE DEL 15 GENNAIO 2019 N.1 E SS.MM.II. E DELLA DELIBERAZIONE DELLA REGIONE LAZIO N.289 DEL 15 GIUGNO 2023</w:t>
      </w:r>
    </w:p>
    <w:p w14:paraId="533C3418" w14:textId="120DA08F" w:rsidR="0029694D" w:rsidRPr="0029694D" w:rsidRDefault="0029694D" w:rsidP="00604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468C8E" w14:textId="0A6386B1" w:rsidR="004605F7" w:rsidRPr="004605F7" w:rsidRDefault="0029694D" w:rsidP="0029694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Si avvisa la Cittadinanza che n</w:t>
      </w:r>
      <w:r w:rsidR="004605F7"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ell'ambito delle iniziative volte alla tutela dei minori nello spettro autistico</w:t>
      </w:r>
      <w:r w:rsidR="004605F7" w:rsidRPr="004605F7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, </w:t>
      </w:r>
      <w:r w:rsidR="004605F7"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contributo alle spese - alle famiglie dei minori nello spettro autistico</w:t>
      </w:r>
      <w:r w:rsidR="004605F7" w:rsidRPr="004605F7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 fino ai 17 anni e 364 giorni compiuti</w:t>
      </w:r>
      <w:r w:rsidR="004605F7"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 che si avvalgono dei programmi psicologici e comportamentali strutturati, nonché degli altri trattamenti con evidenza scientifica riconosciuta ed integrati nei progetti personalizzati mirati a promuovere lo sviluppo cognitivo, sociale e comunicativo per favorire il migliore adattamento possibile alla vita quotidiana, riconosciuti dalle Linee Guida dell’ISS.</w:t>
      </w:r>
    </w:p>
    <w:p w14:paraId="468B1CE5" w14:textId="77777777" w:rsidR="004605F7" w:rsidRPr="004605F7" w:rsidRDefault="004605F7" w:rsidP="0029694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I contributi rimborsano le prestazioni concordate con la famiglia entro il PRTP (Progetto terapeutico riabilitativo personalizzato) a cura dell’Azienda Sanitaria, erogate da professionisti iscritti all’Elenco regionale di cui al regolamento regionale 1/2019 e </w:t>
      </w:r>
      <w:proofErr w:type="spellStart"/>
      <w:r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ss.mm.ii</w:t>
      </w:r>
      <w:proofErr w:type="spellEnd"/>
      <w:r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. L’elenco dei professionisti idonei viene approvato con Determinazione della competente struttura regionale.  Per l’anno 2025 l’elenco dei professionisti vigente è stato approvato con determinazione 18 Luglio 2025 n. G09304 consultabile dagli interessati sul sito della Regione Lazio al seguente link: </w:t>
      </w:r>
      <w:hyperlink r:id="rId4" w:history="1">
        <w:r w:rsidRPr="004605F7">
          <w:rPr>
            <w:rFonts w:ascii="Lora" w:eastAsia="Times New Roman" w:hAnsi="Lora" w:cs="Times New Roman"/>
            <w:color w:val="0000FF"/>
            <w:sz w:val="24"/>
            <w:szCs w:val="24"/>
            <w:u w:val="single"/>
            <w:lang w:eastAsia="it-IT"/>
          </w:rPr>
          <w:t>https://www.regione.lazio.it/documenti/86972</w:t>
        </w:r>
      </w:hyperlink>
    </w:p>
    <w:p w14:paraId="61E05A07" w14:textId="77777777" w:rsidR="004605F7" w:rsidRPr="004605F7" w:rsidRDefault="004605F7" w:rsidP="0029694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4605F7"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>Le domande per l’ammissione alla misura di sostegno dovranno essere redatte secondo il “Modello A” allegato al presente Avviso e presentate dalla famiglia del minore, all'Ufficio Protocollo del Comune di residenza </w:t>
      </w:r>
      <w:r w:rsidRPr="004605F7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entro e non oltre le ore 12.00 del 11 Ottobre 2025.</w:t>
      </w:r>
    </w:p>
    <w:p w14:paraId="76EA9A67" w14:textId="2311B6F2" w:rsidR="004605F7" w:rsidRPr="004605F7" w:rsidRDefault="004605F7" w:rsidP="0029694D">
      <w:pPr>
        <w:shd w:val="clear" w:color="auto" w:fill="FFFFFF"/>
        <w:spacing w:after="100" w:afterAutospacing="1" w:line="24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 w:rsidRPr="004605F7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In caso di nucleo familiare con un numero di figli minori nello spettro autistico superiore ad uno occorre</w:t>
      </w:r>
      <w:r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 xml:space="preserve"> </w:t>
      </w:r>
      <w:r w:rsidRPr="004605F7">
        <w:rPr>
          <w:rFonts w:ascii="Lora" w:eastAsia="Times New Roman" w:hAnsi="Lora" w:cs="Times New Roman"/>
          <w:b/>
          <w:bCs/>
          <w:color w:val="191919"/>
          <w:sz w:val="24"/>
          <w:szCs w:val="24"/>
          <w:lang w:eastAsia="it-IT"/>
        </w:rPr>
        <w:t>presentare una domanda per ogni singolo figlio minore.</w:t>
      </w:r>
    </w:p>
    <w:p w14:paraId="0BCBB616" w14:textId="77777777" w:rsidR="009F5372" w:rsidRDefault="009F5372" w:rsidP="0029694D">
      <w:pPr>
        <w:jc w:val="both"/>
      </w:pPr>
    </w:p>
    <w:sectPr w:rsidR="009F5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Lo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29"/>
    <w:rsid w:val="00144129"/>
    <w:rsid w:val="0029694D"/>
    <w:rsid w:val="004605F7"/>
    <w:rsid w:val="00580CD3"/>
    <w:rsid w:val="00604F7D"/>
    <w:rsid w:val="009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55C9"/>
  <w15:chartTrackingRefBased/>
  <w15:docId w15:val="{9B6CD18B-3E82-4F59-8B00-E3A45EAB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ione.lazio.it/documenti/8697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2025-09-25T12:54:00Z</dcterms:created>
  <dcterms:modified xsi:type="dcterms:W3CDTF">2025-09-25T13:37:00Z</dcterms:modified>
</cp:coreProperties>
</file>